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张瀚文2022年度学生资助工作情况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、严格遵守各项规定要求，认真学习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</w:t>
      </w:r>
      <w:r>
        <w:rPr>
          <w:rFonts w:hint="eastAsia" w:ascii="仿宋" w:hAnsi="仿宋" w:eastAsia="仿宋" w:cs="仿宋"/>
          <w:sz w:val="32"/>
          <w:szCs w:val="32"/>
        </w:rPr>
        <w:t>政策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2022年，在校领导、部门领导的关心和支持下，本人认真学习资助政策，坚持统一的工作标准和原则，客观公正开展困难生认定，确保资助资金管理落实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到位。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中职学段，</w:t>
      </w:r>
      <w:r>
        <w:rPr>
          <w:rFonts w:hint="eastAsia" w:ascii="仿宋" w:hAnsi="仿宋" w:eastAsia="仿宋" w:cs="仿宋"/>
          <w:sz w:val="32"/>
          <w:szCs w:val="32"/>
        </w:rPr>
        <w:t>全年累计完成困难生认定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人次，累计落实资助资金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完成学费减免431人次，累计落实资助资金47万元，做到全</w:t>
      </w:r>
      <w:r>
        <w:rPr>
          <w:rFonts w:hint="eastAsia" w:ascii="仿宋" w:hAnsi="仿宋" w:eastAsia="仿宋" w:cs="仿宋"/>
          <w:sz w:val="32"/>
          <w:szCs w:val="32"/>
        </w:rPr>
        <w:t>覆盖。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、构建立体资助体系，顺利完成年度学生资助各项工作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推动构建以助学贷款、奖助学金为主，以勤工助学、学费减免、困难补助、临时补贴、社会资助等方式为辅的立体资助体系，顺利完成 2022 年度各项学生资助工作。在工作开展过程中，本人坚持“以生为本”的工作理念，积极宣传、贯彻、执行国家、省市相关资助政策。工作中紧密围绕解决经济困难学生实际问题这一主线，通过加强组织管理的计划性、增强具体问题协调力度，充分调动了各学院的积极性和主动性，切实有效缓解经济困难学生的学习和生活压力，切实解除了经济困难学生的后顾之忧，并且进一步帮助经济困难学生树立了自立自强、诚信处事的观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、多措并举，提升学生资助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育人</w:t>
      </w:r>
      <w:r>
        <w:rPr>
          <w:rFonts w:hint="eastAsia" w:ascii="仿宋" w:hAnsi="仿宋" w:eastAsia="仿宋" w:cs="仿宋"/>
          <w:sz w:val="32"/>
          <w:szCs w:val="32"/>
        </w:rPr>
        <w:t>工作成效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在完成年度工作的同时，本人注重通过政策宣传、典型教育、诚信教育、理论研究等，不断提升资助工作的成效。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1.组织专题培训，做好政策宣传。为做好年度学生资助工作，有效答疑解惑，本人完成了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sz w:val="32"/>
          <w:szCs w:val="32"/>
        </w:rPr>
        <w:t>学生资助工作专题培训，通过对资助政策进行细致讲解，帮助各学院充分了解政策要求，提升各级资助工作管理人员的工作认识，为做好年度学生资助工作奠定了基础。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做好典型教育，积极开展资助育人活动。全年，组织开展学生诚信教育、“苏乡永助”资助育人等主题活动，激励家庭经济困难学生勤奋学习、发奋图强、成长成才、回报社会。在开展育人活动中，组织开展主题动员会，宣讲各项资助政策，鼓励学生加入宣传资助政策的队伍。一名同学的资助育人故事在2022年“踔厉奋发向未来 扶困助学在行动”系列活动中被评为“优秀资助育人好故事”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多名学生的资助育人故事被“学习强国”、“连云港日报”等媒体报道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深挖渠道，助力学生在校内勤工助学。策划并发布了《关于申报学生校内勤工助学岗位的通知》，通过广泛动员、组织申报、全面梳理，共设立校内勤工助学岗位300个。通过发布岗位信息，帮助学生在校内完成勤工助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本年度中职学生参加校内勤工助学18人次。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规范程序，高质高效完成系统填报。通过主动学习研究系统填报要求，全面梳理2022年国家资助项目、学校资助项目、地方资助项目、社会资助项目，确保高质量、高效率完成春季学期、秋季学期的全国学生资助管理信息系统填报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四、其他工作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在工作开展中，本人认真学习完成国家、省级资助管理中心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市教育局</w:t>
      </w:r>
      <w:r>
        <w:rPr>
          <w:rFonts w:hint="eastAsia" w:ascii="仿宋" w:hAnsi="仿宋" w:eastAsia="仿宋" w:cs="仿宋"/>
          <w:sz w:val="32"/>
          <w:szCs w:val="32"/>
        </w:rPr>
        <w:t>组织的各项培训，全年累计完成培训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全年工作严格遵守各项规定和要求，全年无违规违纪或因学生资助工作被有关部门通报批评的情况。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TJlNDlmYzVhY2Q2NTdkYjVmNGMxM2MzNzA2YTYifQ=="/>
    <w:docVar w:name="KSO_WPS_MARK_KEY" w:val="24c17ae4-7fd4-49c7-bf60-1411aee0a18a"/>
  </w:docVars>
  <w:rsids>
    <w:rsidRoot w:val="11EE2D8A"/>
    <w:rsid w:val="11EE2D8A"/>
    <w:rsid w:val="332D2E0A"/>
    <w:rsid w:val="53EC24AB"/>
    <w:rsid w:val="5B4524B8"/>
    <w:rsid w:val="6DDA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cs="Calibri"/>
      <w:sz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1143</Words>
  <Characters>1169</Characters>
  <Lines>0</Lines>
  <Paragraphs>0</Paragraphs>
  <TotalTime>5</TotalTime>
  <ScaleCrop>false</ScaleCrop>
  <LinksUpToDate>false</LinksUpToDate>
  <CharactersWithSpaces>1172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2023-03-08T07:17:00Z</dcterms:created>
  <dc:creator>Heaven</dc:creator>
  <cp:lastModifiedBy>饺子大王</cp:lastModifiedBy>
  <dcterms:modified xsi:type="dcterms:W3CDTF">2023-03-08T08:10:05Z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31BFB28BB92A488CB0039CE84C6424D1</vt:lpwstr>
  </property>
</Properties>
</file>